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CC" w:rsidRPr="00932313" w:rsidRDefault="00D246CC" w:rsidP="00D246CC">
      <w:pPr>
        <w:pStyle w:val="NoSpacing"/>
        <w:rPr>
          <w:b/>
          <w:sz w:val="24"/>
          <w:szCs w:val="24"/>
        </w:rPr>
      </w:pPr>
      <w:r w:rsidRPr="00932313">
        <w:rPr>
          <w:b/>
          <w:sz w:val="24"/>
          <w:szCs w:val="24"/>
        </w:rPr>
        <w:t>Theater Arts I</w:t>
      </w:r>
      <w:r w:rsidR="00694F97">
        <w:rPr>
          <w:b/>
          <w:sz w:val="24"/>
          <w:szCs w:val="24"/>
        </w:rPr>
        <w:t>/II</w:t>
      </w:r>
      <w:bookmarkStart w:id="0" w:name="_GoBack"/>
      <w:bookmarkEnd w:id="0"/>
      <w:r w:rsidR="002C28FB" w:rsidRPr="00932313">
        <w:rPr>
          <w:b/>
          <w:sz w:val="24"/>
          <w:szCs w:val="24"/>
        </w:rPr>
        <w:t>, Ms. Slotnick</w:t>
      </w:r>
    </w:p>
    <w:p w:rsidR="00D246CC" w:rsidRPr="00932313" w:rsidRDefault="00D246CC" w:rsidP="00D246CC">
      <w:pPr>
        <w:pStyle w:val="NoSpacing"/>
        <w:rPr>
          <w:b/>
          <w:sz w:val="24"/>
          <w:szCs w:val="24"/>
        </w:rPr>
      </w:pPr>
      <w:r w:rsidRPr="00932313">
        <w:rPr>
          <w:b/>
          <w:sz w:val="24"/>
          <w:szCs w:val="24"/>
        </w:rPr>
        <w:t xml:space="preserve">Monologue </w:t>
      </w:r>
      <w:r w:rsidR="0000443F" w:rsidRPr="00932313">
        <w:rPr>
          <w:b/>
          <w:sz w:val="24"/>
          <w:szCs w:val="24"/>
        </w:rPr>
        <w:t xml:space="preserve">and Scene </w:t>
      </w:r>
      <w:r w:rsidRPr="00932313">
        <w:rPr>
          <w:b/>
          <w:sz w:val="24"/>
          <w:szCs w:val="24"/>
        </w:rPr>
        <w:t>Performance Rubric</w:t>
      </w:r>
    </w:p>
    <w:p w:rsidR="00D246CC" w:rsidRPr="00D246CC" w:rsidRDefault="00D246CC" w:rsidP="00D246CC">
      <w:pPr>
        <w:pStyle w:val="NoSpacing"/>
        <w:rPr>
          <w:sz w:val="20"/>
          <w:szCs w:val="20"/>
        </w:rPr>
      </w:pPr>
    </w:p>
    <w:tbl>
      <w:tblPr>
        <w:tblStyle w:val="TableGrid"/>
        <w:tblpPr w:leftFromText="180" w:rightFromText="180" w:vertAnchor="page" w:horzAnchor="margin" w:tblpY="2371"/>
        <w:tblW w:w="0" w:type="auto"/>
        <w:tblLook w:val="04A0" w:firstRow="1" w:lastRow="0" w:firstColumn="1" w:lastColumn="0" w:noHBand="0" w:noVBand="1"/>
      </w:tblPr>
      <w:tblGrid>
        <w:gridCol w:w="2448"/>
        <w:gridCol w:w="2822"/>
        <w:gridCol w:w="2635"/>
        <w:gridCol w:w="2635"/>
        <w:gridCol w:w="2636"/>
      </w:tblGrid>
      <w:tr w:rsidR="00D246CC" w:rsidRPr="00D246CC" w:rsidTr="00D246CC">
        <w:tc>
          <w:tcPr>
            <w:tcW w:w="2448" w:type="dxa"/>
          </w:tcPr>
          <w:p w:rsidR="00D246CC" w:rsidRPr="00D246CC" w:rsidRDefault="00D246CC" w:rsidP="00D246CC">
            <w:pPr>
              <w:rPr>
                <w:sz w:val="20"/>
                <w:szCs w:val="20"/>
              </w:rPr>
            </w:pPr>
          </w:p>
        </w:tc>
        <w:tc>
          <w:tcPr>
            <w:tcW w:w="2822" w:type="dxa"/>
          </w:tcPr>
          <w:p w:rsidR="00D246CC" w:rsidRPr="00D246CC" w:rsidRDefault="00D246CC" w:rsidP="00D246CC">
            <w:pPr>
              <w:jc w:val="center"/>
              <w:rPr>
                <w:b/>
                <w:sz w:val="20"/>
                <w:szCs w:val="20"/>
              </w:rPr>
            </w:pPr>
            <w:r w:rsidRPr="00D246CC">
              <w:rPr>
                <w:b/>
                <w:sz w:val="20"/>
                <w:szCs w:val="20"/>
              </w:rPr>
              <w:t>4</w:t>
            </w:r>
          </w:p>
        </w:tc>
        <w:tc>
          <w:tcPr>
            <w:tcW w:w="2635" w:type="dxa"/>
          </w:tcPr>
          <w:p w:rsidR="00D246CC" w:rsidRPr="00D246CC" w:rsidRDefault="00D246CC" w:rsidP="00D246CC">
            <w:pPr>
              <w:jc w:val="center"/>
              <w:rPr>
                <w:b/>
                <w:sz w:val="20"/>
                <w:szCs w:val="20"/>
              </w:rPr>
            </w:pPr>
            <w:r w:rsidRPr="00D246CC">
              <w:rPr>
                <w:b/>
                <w:sz w:val="20"/>
                <w:szCs w:val="20"/>
              </w:rPr>
              <w:t>3</w:t>
            </w:r>
          </w:p>
        </w:tc>
        <w:tc>
          <w:tcPr>
            <w:tcW w:w="2635" w:type="dxa"/>
          </w:tcPr>
          <w:p w:rsidR="00D246CC" w:rsidRPr="00D246CC" w:rsidRDefault="00D246CC" w:rsidP="00D246CC">
            <w:pPr>
              <w:jc w:val="center"/>
              <w:rPr>
                <w:b/>
                <w:sz w:val="20"/>
                <w:szCs w:val="20"/>
              </w:rPr>
            </w:pPr>
            <w:r w:rsidRPr="00D246CC">
              <w:rPr>
                <w:b/>
                <w:sz w:val="20"/>
                <w:szCs w:val="20"/>
              </w:rPr>
              <w:t>2</w:t>
            </w:r>
          </w:p>
        </w:tc>
        <w:tc>
          <w:tcPr>
            <w:tcW w:w="2636" w:type="dxa"/>
          </w:tcPr>
          <w:p w:rsidR="00D246CC" w:rsidRPr="00D246CC" w:rsidRDefault="00D246CC" w:rsidP="00D246CC">
            <w:pPr>
              <w:jc w:val="center"/>
              <w:rPr>
                <w:b/>
                <w:sz w:val="20"/>
                <w:szCs w:val="20"/>
              </w:rPr>
            </w:pPr>
            <w:r w:rsidRPr="00D246CC">
              <w:rPr>
                <w:b/>
                <w:sz w:val="20"/>
                <w:szCs w:val="20"/>
              </w:rPr>
              <w:t>1</w:t>
            </w:r>
          </w:p>
        </w:tc>
      </w:tr>
      <w:tr w:rsidR="00D246CC" w:rsidRPr="00D246CC" w:rsidTr="00D246CC">
        <w:tc>
          <w:tcPr>
            <w:tcW w:w="2448" w:type="dxa"/>
          </w:tcPr>
          <w:p w:rsidR="00D246CC" w:rsidRPr="00D246CC" w:rsidRDefault="00D246CC" w:rsidP="00D246CC">
            <w:pPr>
              <w:jc w:val="center"/>
              <w:rPr>
                <w:b/>
                <w:sz w:val="20"/>
                <w:szCs w:val="20"/>
              </w:rPr>
            </w:pPr>
            <w:r w:rsidRPr="00D246CC">
              <w:rPr>
                <w:b/>
                <w:sz w:val="20"/>
                <w:szCs w:val="20"/>
              </w:rPr>
              <w:t>Expression and Gesture</w:t>
            </w:r>
          </w:p>
          <w:p w:rsidR="00D246CC" w:rsidRPr="00D246CC" w:rsidRDefault="00D246CC" w:rsidP="00D246CC">
            <w:pPr>
              <w:jc w:val="center"/>
              <w:rPr>
                <w:b/>
                <w:sz w:val="20"/>
                <w:szCs w:val="20"/>
              </w:rPr>
            </w:pPr>
            <w:r w:rsidRPr="00D246CC">
              <w:rPr>
                <w:b/>
                <w:sz w:val="20"/>
                <w:szCs w:val="20"/>
              </w:rPr>
              <w:t>“Be Seen”</w:t>
            </w:r>
          </w:p>
        </w:tc>
        <w:tc>
          <w:tcPr>
            <w:tcW w:w="2822" w:type="dxa"/>
          </w:tcPr>
          <w:p w:rsidR="00D246CC" w:rsidRPr="00D246CC" w:rsidRDefault="00D246CC" w:rsidP="00874079">
            <w:pPr>
              <w:rPr>
                <w:sz w:val="20"/>
                <w:szCs w:val="20"/>
              </w:rPr>
            </w:pPr>
            <w:r w:rsidRPr="00D246CC">
              <w:rPr>
                <w:sz w:val="20"/>
                <w:szCs w:val="20"/>
              </w:rPr>
              <w:t>Arm, hand, and facial movements work together to involve the entire body. Conversation appears natural and imitates the gestures of real life.</w:t>
            </w:r>
            <w:r w:rsidR="00874079">
              <w:rPr>
                <w:sz w:val="20"/>
                <w:szCs w:val="20"/>
              </w:rPr>
              <w:t xml:space="preserve"> Clear emotional choices are present and reflect layered and nuanced characterization. </w:t>
            </w:r>
          </w:p>
        </w:tc>
        <w:tc>
          <w:tcPr>
            <w:tcW w:w="2635" w:type="dxa"/>
          </w:tcPr>
          <w:p w:rsidR="00D246CC" w:rsidRPr="00D246CC" w:rsidRDefault="00D246CC" w:rsidP="00874079">
            <w:pPr>
              <w:rPr>
                <w:sz w:val="20"/>
                <w:szCs w:val="20"/>
              </w:rPr>
            </w:pPr>
            <w:r w:rsidRPr="00D246CC">
              <w:rPr>
                <w:sz w:val="20"/>
                <w:szCs w:val="20"/>
              </w:rPr>
              <w:t>Arm, hand, and facial movements work together most of the time to involve the entire body. Conversation appears mostly natural.</w:t>
            </w:r>
            <w:r w:rsidR="00874079">
              <w:rPr>
                <w:sz w:val="20"/>
                <w:szCs w:val="20"/>
              </w:rPr>
              <w:t xml:space="preserve"> Clear emotional choices are present in believable characterization.</w:t>
            </w:r>
          </w:p>
        </w:tc>
        <w:tc>
          <w:tcPr>
            <w:tcW w:w="2635" w:type="dxa"/>
          </w:tcPr>
          <w:p w:rsidR="00D246CC" w:rsidRPr="00D246CC" w:rsidRDefault="00D246CC" w:rsidP="00D1321F">
            <w:pPr>
              <w:rPr>
                <w:sz w:val="20"/>
                <w:szCs w:val="20"/>
              </w:rPr>
            </w:pPr>
            <w:r w:rsidRPr="00D246CC">
              <w:rPr>
                <w:sz w:val="20"/>
                <w:szCs w:val="20"/>
              </w:rPr>
              <w:t xml:space="preserve">Arm, hand, and facial movements work together </w:t>
            </w:r>
            <w:r w:rsidR="00D1321F">
              <w:rPr>
                <w:sz w:val="20"/>
                <w:szCs w:val="20"/>
              </w:rPr>
              <w:t>occasionally</w:t>
            </w:r>
            <w:r w:rsidR="00874079">
              <w:rPr>
                <w:sz w:val="20"/>
                <w:szCs w:val="20"/>
              </w:rPr>
              <w:t xml:space="preserve"> to involve the entire body. </w:t>
            </w:r>
            <w:r w:rsidRPr="00D246CC">
              <w:rPr>
                <w:sz w:val="20"/>
                <w:szCs w:val="20"/>
              </w:rPr>
              <w:t>Conversation appears forced or unnatural.</w:t>
            </w:r>
            <w:r w:rsidR="00874079">
              <w:rPr>
                <w:sz w:val="20"/>
                <w:szCs w:val="20"/>
              </w:rPr>
              <w:t xml:space="preserve">  Clear emotional choices are rarely present and believable characterization is lacking.</w:t>
            </w:r>
          </w:p>
        </w:tc>
        <w:tc>
          <w:tcPr>
            <w:tcW w:w="2636" w:type="dxa"/>
          </w:tcPr>
          <w:p w:rsidR="00D246CC" w:rsidRPr="00D246CC" w:rsidRDefault="00D246CC" w:rsidP="00874079">
            <w:pPr>
              <w:rPr>
                <w:sz w:val="20"/>
                <w:szCs w:val="20"/>
              </w:rPr>
            </w:pPr>
            <w:r w:rsidRPr="00D246CC">
              <w:rPr>
                <w:sz w:val="20"/>
                <w:szCs w:val="20"/>
              </w:rPr>
              <w:t xml:space="preserve">Arm, hand, and facial movements seem random and unrelated to the meaning of the lines. There is no sense of conversation or real life. </w:t>
            </w:r>
            <w:r w:rsidR="00874079">
              <w:rPr>
                <w:sz w:val="20"/>
                <w:szCs w:val="20"/>
              </w:rPr>
              <w:t xml:space="preserve"> Neither clear emotional choices, nor characterization are present. </w:t>
            </w:r>
          </w:p>
        </w:tc>
      </w:tr>
      <w:tr w:rsidR="00D246CC" w:rsidRPr="00D246CC" w:rsidTr="00D246CC">
        <w:tc>
          <w:tcPr>
            <w:tcW w:w="2448" w:type="dxa"/>
          </w:tcPr>
          <w:p w:rsidR="00D246CC" w:rsidRPr="00D246CC" w:rsidRDefault="00D246CC" w:rsidP="00D246CC">
            <w:pPr>
              <w:jc w:val="center"/>
              <w:rPr>
                <w:b/>
                <w:sz w:val="20"/>
                <w:szCs w:val="20"/>
              </w:rPr>
            </w:pPr>
            <w:r w:rsidRPr="00D246CC">
              <w:rPr>
                <w:b/>
                <w:sz w:val="20"/>
                <w:szCs w:val="20"/>
              </w:rPr>
              <w:t>Projection and Clarity</w:t>
            </w:r>
          </w:p>
          <w:p w:rsidR="00D246CC" w:rsidRPr="00D246CC" w:rsidRDefault="00D246CC" w:rsidP="00D246CC">
            <w:pPr>
              <w:jc w:val="center"/>
              <w:rPr>
                <w:b/>
                <w:sz w:val="20"/>
                <w:szCs w:val="20"/>
              </w:rPr>
            </w:pPr>
            <w:r w:rsidRPr="00D246CC">
              <w:rPr>
                <w:b/>
                <w:sz w:val="20"/>
                <w:szCs w:val="20"/>
              </w:rPr>
              <w:t>“Be Heard”</w:t>
            </w:r>
          </w:p>
        </w:tc>
        <w:tc>
          <w:tcPr>
            <w:tcW w:w="2822" w:type="dxa"/>
          </w:tcPr>
          <w:p w:rsidR="00D246CC" w:rsidRPr="00D246CC" w:rsidRDefault="00874079" w:rsidP="00D246CC">
            <w:pPr>
              <w:rPr>
                <w:sz w:val="20"/>
                <w:szCs w:val="20"/>
              </w:rPr>
            </w:pPr>
            <w:r w:rsidRPr="00D246CC">
              <w:rPr>
                <w:sz w:val="20"/>
                <w:szCs w:val="20"/>
              </w:rPr>
              <w:t xml:space="preserve">Uses many changes in vocal qualities and vocal animation to enhance the meaning of the lines. </w:t>
            </w:r>
            <w:r w:rsidR="00D246CC" w:rsidRPr="00D246CC">
              <w:rPr>
                <w:sz w:val="20"/>
                <w:szCs w:val="20"/>
              </w:rPr>
              <w:t xml:space="preserve">Voice is easily heard in all parts of the room. Speech is very clear with all words fully memorized and distinctly pronounced. Speech is easy to understand even when speaking quickly. Loud volume seems natural without yelling. </w:t>
            </w:r>
          </w:p>
        </w:tc>
        <w:tc>
          <w:tcPr>
            <w:tcW w:w="2635" w:type="dxa"/>
          </w:tcPr>
          <w:p w:rsidR="00D246CC" w:rsidRPr="00D246CC" w:rsidRDefault="00874079" w:rsidP="00D246CC">
            <w:pPr>
              <w:rPr>
                <w:sz w:val="20"/>
                <w:szCs w:val="20"/>
              </w:rPr>
            </w:pPr>
            <w:r w:rsidRPr="00D246CC">
              <w:rPr>
                <w:sz w:val="20"/>
                <w:szCs w:val="20"/>
              </w:rPr>
              <w:t xml:space="preserve">Uses some changes in vocal qualities and vocal animation to enhance the meaning of the lines. </w:t>
            </w:r>
            <w:r w:rsidR="00D246CC" w:rsidRPr="00D246CC">
              <w:rPr>
                <w:sz w:val="20"/>
                <w:szCs w:val="20"/>
              </w:rPr>
              <w:t xml:space="preserve">Voice is easily heard in all parts of the room. Speech is very clear with all words memorized and distinctly pronounced most of the time. </w:t>
            </w:r>
          </w:p>
        </w:tc>
        <w:tc>
          <w:tcPr>
            <w:tcW w:w="2635" w:type="dxa"/>
          </w:tcPr>
          <w:p w:rsidR="00D246CC" w:rsidRPr="00D246CC" w:rsidRDefault="00874079" w:rsidP="00D246CC">
            <w:pPr>
              <w:rPr>
                <w:sz w:val="20"/>
                <w:szCs w:val="20"/>
              </w:rPr>
            </w:pPr>
            <w:r w:rsidRPr="00D246CC">
              <w:rPr>
                <w:sz w:val="20"/>
                <w:szCs w:val="20"/>
              </w:rPr>
              <w:t xml:space="preserve">Uses little changes in vocal qualities or vocal animation to enhance the meaning of the lines. </w:t>
            </w:r>
            <w:r w:rsidR="00D246CC" w:rsidRPr="00D246CC">
              <w:rPr>
                <w:sz w:val="20"/>
                <w:szCs w:val="20"/>
              </w:rPr>
              <w:t>Voice is easily heard only a few feet from the speaker. Memorization is not complete and some words are difficult to understand.</w:t>
            </w:r>
          </w:p>
        </w:tc>
        <w:tc>
          <w:tcPr>
            <w:tcW w:w="2636" w:type="dxa"/>
          </w:tcPr>
          <w:p w:rsidR="00D246CC" w:rsidRPr="00D246CC" w:rsidRDefault="00874079" w:rsidP="00D246CC">
            <w:pPr>
              <w:rPr>
                <w:sz w:val="20"/>
                <w:szCs w:val="20"/>
              </w:rPr>
            </w:pPr>
            <w:r w:rsidRPr="00D246CC">
              <w:rPr>
                <w:sz w:val="20"/>
                <w:szCs w:val="20"/>
              </w:rPr>
              <w:t xml:space="preserve">Uses almost no changes in vocal qualities. Voice appears flat as if “rote reading.” </w:t>
            </w:r>
            <w:r w:rsidR="00D246CC" w:rsidRPr="00D246CC">
              <w:rPr>
                <w:sz w:val="20"/>
                <w:szCs w:val="20"/>
              </w:rPr>
              <w:t xml:space="preserve">Voice is easily heard only if standing next to the speaker. Memorization is not present and words are slurred or mumbled and difficult to understand. </w:t>
            </w:r>
          </w:p>
        </w:tc>
      </w:tr>
      <w:tr w:rsidR="00D246CC" w:rsidRPr="00D246CC" w:rsidTr="003203A4">
        <w:trPr>
          <w:trHeight w:val="2930"/>
        </w:trPr>
        <w:tc>
          <w:tcPr>
            <w:tcW w:w="2448" w:type="dxa"/>
          </w:tcPr>
          <w:p w:rsidR="00D246CC" w:rsidRPr="00D246CC" w:rsidRDefault="00D246CC" w:rsidP="00D246CC">
            <w:pPr>
              <w:jc w:val="center"/>
              <w:rPr>
                <w:b/>
                <w:sz w:val="20"/>
                <w:szCs w:val="20"/>
              </w:rPr>
            </w:pPr>
            <w:r w:rsidRPr="00D246CC">
              <w:rPr>
                <w:b/>
                <w:sz w:val="20"/>
                <w:szCs w:val="20"/>
              </w:rPr>
              <w:t>Stage Presence</w:t>
            </w:r>
          </w:p>
          <w:p w:rsidR="00D246CC" w:rsidRPr="00D246CC" w:rsidRDefault="00D246CC" w:rsidP="00D246CC">
            <w:pPr>
              <w:jc w:val="center"/>
              <w:rPr>
                <w:b/>
                <w:sz w:val="20"/>
                <w:szCs w:val="20"/>
              </w:rPr>
            </w:pPr>
            <w:r w:rsidRPr="00D246CC">
              <w:rPr>
                <w:b/>
                <w:sz w:val="20"/>
                <w:szCs w:val="20"/>
              </w:rPr>
              <w:t>“Be Brave”</w:t>
            </w:r>
          </w:p>
        </w:tc>
        <w:tc>
          <w:tcPr>
            <w:tcW w:w="2822" w:type="dxa"/>
          </w:tcPr>
          <w:p w:rsidR="003203A4" w:rsidRPr="00D246CC" w:rsidRDefault="00D246CC" w:rsidP="005F13E4">
            <w:pPr>
              <w:rPr>
                <w:sz w:val="20"/>
                <w:szCs w:val="20"/>
              </w:rPr>
            </w:pPr>
            <w:r w:rsidRPr="00D246CC">
              <w:rPr>
                <w:sz w:val="20"/>
                <w:szCs w:val="20"/>
              </w:rPr>
              <w:t>Appears very comfortable performing in front of the group. Keeps body positioned to share facial gestures and expressions with the audience.</w:t>
            </w:r>
            <w:r w:rsidR="005F13E4">
              <w:rPr>
                <w:sz w:val="20"/>
                <w:szCs w:val="20"/>
              </w:rPr>
              <w:t xml:space="preserve"> Makes clear and appropriate blocking choices.</w:t>
            </w:r>
            <w:r w:rsidRPr="00D246CC">
              <w:rPr>
                <w:sz w:val="20"/>
                <w:szCs w:val="20"/>
              </w:rPr>
              <w:t xml:space="preserve"> Seems aware of the audience and sensitive to their responses, yet still clearly engrossed in the imaginary world of the scene. </w:t>
            </w:r>
          </w:p>
        </w:tc>
        <w:tc>
          <w:tcPr>
            <w:tcW w:w="2635" w:type="dxa"/>
          </w:tcPr>
          <w:p w:rsidR="00D246CC" w:rsidRPr="00D246CC" w:rsidRDefault="00D246CC" w:rsidP="005F13E4">
            <w:pPr>
              <w:rPr>
                <w:sz w:val="20"/>
                <w:szCs w:val="20"/>
              </w:rPr>
            </w:pPr>
            <w:r w:rsidRPr="00D246CC">
              <w:rPr>
                <w:sz w:val="20"/>
                <w:szCs w:val="20"/>
              </w:rPr>
              <w:t>Appears comfortable performing in front of a group</w:t>
            </w:r>
            <w:r w:rsidR="005F13E4">
              <w:rPr>
                <w:sz w:val="20"/>
                <w:szCs w:val="20"/>
              </w:rPr>
              <w:t>.</w:t>
            </w:r>
            <w:r w:rsidRPr="00D246CC">
              <w:rPr>
                <w:sz w:val="20"/>
                <w:szCs w:val="20"/>
              </w:rPr>
              <w:t xml:space="preserve"> Keeps body positioned to share facial gestures and</w:t>
            </w:r>
            <w:r w:rsidR="005F13E4">
              <w:rPr>
                <w:sz w:val="20"/>
                <w:szCs w:val="20"/>
              </w:rPr>
              <w:t xml:space="preserve"> expressions with the audience. Makes clear blocking choices. Clearly engrossed in the imaginary world of the scene. </w:t>
            </w:r>
          </w:p>
        </w:tc>
        <w:tc>
          <w:tcPr>
            <w:tcW w:w="2635" w:type="dxa"/>
          </w:tcPr>
          <w:p w:rsidR="003203A4" w:rsidRPr="00D246CC" w:rsidRDefault="00D246CC" w:rsidP="005F13E4">
            <w:pPr>
              <w:rPr>
                <w:sz w:val="20"/>
                <w:szCs w:val="20"/>
              </w:rPr>
            </w:pPr>
            <w:r w:rsidRPr="00D246CC">
              <w:rPr>
                <w:sz w:val="20"/>
                <w:szCs w:val="20"/>
              </w:rPr>
              <w:t xml:space="preserve">Often appears uncomfortable performing in front of the group. Clearly tense yet tries hard to continue with the scene. Forgets to keep the body positioned to share facial gestures and expression with the audience. </w:t>
            </w:r>
            <w:r w:rsidR="005F13E4">
              <w:rPr>
                <w:sz w:val="20"/>
                <w:szCs w:val="20"/>
              </w:rPr>
              <w:t xml:space="preserve"> Makes few blocking choices. Unable to sustain th</w:t>
            </w:r>
            <w:r w:rsidR="003203A4">
              <w:rPr>
                <w:sz w:val="20"/>
                <w:szCs w:val="20"/>
              </w:rPr>
              <w:t>e imaginary world of the scene.</w:t>
            </w:r>
          </w:p>
        </w:tc>
        <w:tc>
          <w:tcPr>
            <w:tcW w:w="2636" w:type="dxa"/>
          </w:tcPr>
          <w:p w:rsidR="00D246CC" w:rsidRPr="00D246CC" w:rsidRDefault="00D246CC" w:rsidP="005F13E4">
            <w:pPr>
              <w:rPr>
                <w:sz w:val="20"/>
                <w:szCs w:val="20"/>
              </w:rPr>
            </w:pPr>
            <w:r w:rsidRPr="00D246CC">
              <w:rPr>
                <w:sz w:val="20"/>
                <w:szCs w:val="20"/>
              </w:rPr>
              <w:t>Obviously uncomfortable performing in front of the group. Shares few or no facial gestures and expressions with the audience (head down, back to the audience without reason, etc.)</w:t>
            </w:r>
            <w:r w:rsidR="005F13E4">
              <w:rPr>
                <w:sz w:val="20"/>
                <w:szCs w:val="20"/>
              </w:rPr>
              <w:t xml:space="preserve"> Neglects blocking choices and loses the imaginary world of the scene.</w:t>
            </w:r>
          </w:p>
        </w:tc>
      </w:tr>
    </w:tbl>
    <w:p w:rsidR="00D246CC" w:rsidRPr="00D246CC" w:rsidRDefault="00D246CC" w:rsidP="00D246CC">
      <w:pPr>
        <w:pStyle w:val="NoSpacing"/>
        <w:rPr>
          <w:sz w:val="20"/>
          <w:szCs w:val="20"/>
        </w:rPr>
      </w:pPr>
    </w:p>
    <w:sectPr w:rsidR="00D246CC" w:rsidRPr="00D246CC" w:rsidSect="00D246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CC"/>
    <w:rsid w:val="0000443F"/>
    <w:rsid w:val="002C28FB"/>
    <w:rsid w:val="002C7194"/>
    <w:rsid w:val="003203A4"/>
    <w:rsid w:val="003A6A29"/>
    <w:rsid w:val="005A5DE3"/>
    <w:rsid w:val="005F13E4"/>
    <w:rsid w:val="00694F97"/>
    <w:rsid w:val="006E1974"/>
    <w:rsid w:val="00874079"/>
    <w:rsid w:val="00932313"/>
    <w:rsid w:val="00D1321F"/>
    <w:rsid w:val="00D2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6CC"/>
    <w:pPr>
      <w:spacing w:after="0" w:line="240" w:lineRule="auto"/>
    </w:pPr>
  </w:style>
  <w:style w:type="table" w:styleId="TableGrid">
    <w:name w:val="Table Grid"/>
    <w:basedOn w:val="TableNormal"/>
    <w:uiPriority w:val="59"/>
    <w:rsid w:val="00D24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6CC"/>
    <w:pPr>
      <w:spacing w:after="0" w:line="240" w:lineRule="auto"/>
    </w:pPr>
  </w:style>
  <w:style w:type="table" w:styleId="TableGrid">
    <w:name w:val="Table Grid"/>
    <w:basedOn w:val="TableNormal"/>
    <w:uiPriority w:val="59"/>
    <w:rsid w:val="00D24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Westborough Public Schools</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Slotnick</dc:creator>
  <cp:lastModifiedBy>Anne Slotnick</cp:lastModifiedBy>
  <cp:revision>10</cp:revision>
  <dcterms:created xsi:type="dcterms:W3CDTF">2014-01-15T15:08:00Z</dcterms:created>
  <dcterms:modified xsi:type="dcterms:W3CDTF">2014-02-11T17:49:00Z</dcterms:modified>
</cp:coreProperties>
</file>